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8C8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508C8" w:rsidRPr="00AC7185" w:rsidRDefault="001508C8" w:rsidP="001508C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508C8" w:rsidRPr="00AC7185" w:rsidRDefault="001508C8" w:rsidP="001508C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508C8" w:rsidRDefault="001508C8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709"/>
        <w:gridCol w:w="2404"/>
      </w:tblGrid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или нет? Если вы согласны с утверждением напишите «да», если не согласны – «нет». 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>(10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современном российском праве существует такая разновидность множественности преступлений как «неоднократность».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Преступление, совершенное по неосторожности, может быть тяжким.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Представительства юридического лица могут осуществлять все функции юридического лица, в том числе функцию представительства.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Уставом корпорации может быть предусмотрено предоставление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полномочий единоличного исполнительного органа нескольким лицам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Интеллектуальные права могут быть признаны вкладом участника хозяйственного товарищества или общества в его имущество.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Согласно Конституции РФ, состав Конституционного суда – 19 судей.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Исполнительную власть в Российской Федерации осуществляет Президент РФ под общим руководством Правительства РФ.</w:t>
            </w:r>
          </w:p>
        </w:tc>
        <w:tc>
          <w:tcPr>
            <w:tcW w:w="2404" w:type="dxa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Добровольческая (волонтерская) деятельность – конституционная категория</w:t>
            </w:r>
          </w:p>
        </w:tc>
        <w:tc>
          <w:tcPr>
            <w:tcW w:w="2404" w:type="dxa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Судебная власть осуществляется посредством конституционного, гражданского, арбитражного, административного и уголовного судопроизводства. </w:t>
            </w:r>
          </w:p>
        </w:tc>
        <w:tc>
          <w:tcPr>
            <w:tcW w:w="2404" w:type="dxa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E357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государственной власти и органы местного самоуправления входят в единую систему публичной власти.</w:t>
            </w:r>
          </w:p>
        </w:tc>
        <w:tc>
          <w:tcPr>
            <w:tcW w:w="2404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В приведённом ниже ряду найдите понятие, которое является обобщающим для всех остальных представленных понятий.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Сервитут, право хозяйственного ведения, право оперативного управления, ограниченное вещное право, право пожизненного наследственного владения, право постоянного бессрочного пользования.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Ограниченное вещное право.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Акцессорное обязательство, неустойка, залог, задаток, поручительство, удержание.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Акцессорное обязательство.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Предупреждение, передача под надзор родителей, принудительная мера воспитательного воздействия, возложение обязанности загладить причиненный вред, ограничение досуга и установление особых требований к поведению несовершеннолетнего.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Принудительная мера воспитательного воздействия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Примирительная процедура, примирительная комиссия, трудовой арбитраж, участие посредника.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Примирительная процедура. 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Трудовой договор, избрание на должность, избрание по конкурсу, основание возникновения трудовых отношений, назначение на должность, направление на работу в счет установленной квоты, судебное решение о заключении трудового договора, признание отношений трудовыми отношениями.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 трудовых отношений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9" w:type="dxa"/>
            <w:gridSpan w:val="2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Вещи, цифровые права, объекты гражданских прав, результаты работ, интеллектуальная собственность, нематериальные блага.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Объекты гражданских прав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, субъекты Российской Федерации, субъекты гражданских отношений, муниципальные образования; юридические лица; физические лица. </w:t>
            </w:r>
          </w:p>
        </w:tc>
        <w:tc>
          <w:tcPr>
            <w:tcW w:w="2404" w:type="dxa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Субъекты гражданских отношений (1 балл)</w:t>
            </w: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Унитарное юридическое лицо, унитарное предприятие; учреждение; государственная корпорация; религиозная организация. </w:t>
            </w:r>
          </w:p>
        </w:tc>
        <w:tc>
          <w:tcPr>
            <w:tcW w:w="2404" w:type="dxa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Унитарное юридическое лицо. (1 балл) </w:t>
            </w: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Фидуция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пигнус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, залог, ипотека. </w:t>
            </w:r>
          </w:p>
        </w:tc>
        <w:tc>
          <w:tcPr>
            <w:tcW w:w="2404" w:type="dxa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Залог (1 балл) </w:t>
            </w: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Уголовное право, конституционное право, публичное право, налоговое право, административное право. </w:t>
            </w:r>
          </w:p>
        </w:tc>
        <w:tc>
          <w:tcPr>
            <w:tcW w:w="2404" w:type="dxa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Публичное право(1 балл)</w:t>
            </w: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="004C0532" w:rsidRPr="00E92E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Ниже приведён перечень терминов. Укажите термин, выпадающий из смыслового ряда.</w:t>
            </w:r>
            <w:r w:rsidR="00E92E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Принципа законности, принцип неотвратимости наказания, принцип гуманизма, принцип вины, принцип равенства граждан перед законом, принцип справедливости.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Принцип неотвратимости наказания. 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Лишение права занимать определенную должность и заниматься определенной деятельностью, штраф, исправительные работы, ограничение свободы, лишение свободы на определённый срок, дисквалификация.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Дисквалификация.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Наказание, принудительные меры медицинского характера, конфискация имущества, судебный штраф.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Наказание.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Призыв работника на военную службу,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должность, сокращение численности или штата работников, признание работника полностью неспособным к трудовой деятельности, смерть работника или работодателя.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Сокращение численности или штата работников.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Мнимая сделка, притворная сделка, кабальная сделка, сделка противная основам правопорядка и нравственности.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Кабальная сделка.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Паспорт; трудовая книжка; </w:t>
            </w:r>
            <w:hyperlink r:id="rId6" w:anchor="dst100012" w:history="1">
              <w:r w:rsidRPr="00E92E5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документ</w:t>
              </w:r>
            </w:hyperlink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подтверждающий регистрацию в системе индивидуального (персонифицированного) учета, в том числе в форме электронного документа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; идентификационный номер налогоплательщика; документ воинского учета; документ об образовании. </w:t>
            </w:r>
          </w:p>
        </w:tc>
        <w:tc>
          <w:tcPr>
            <w:tcW w:w="2404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Прогул, разглашение охраняемой законом тайны, появление на работе в состоянии опьянения, совершение по месту работы хищения, отсутствие документа об образовании.</w:t>
            </w:r>
          </w:p>
        </w:tc>
        <w:tc>
          <w:tcPr>
            <w:tcW w:w="2404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Отсутствие документа об образовании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Непреодолимая сила, необходимая оборона, крайняя необходимость, нормальный хозяйственный риск, простой, неисполнение работодателем обязанности по обеспечению надлежащих условий хранения имущества. </w:t>
            </w:r>
          </w:p>
        </w:tc>
        <w:tc>
          <w:tcPr>
            <w:tcW w:w="2404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Суд, примирительная комиссия, посредник, трудовой арбитраж.</w:t>
            </w:r>
          </w:p>
        </w:tc>
        <w:tc>
          <w:tcPr>
            <w:tcW w:w="2404" w:type="dxa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Суд (1 балл)</w:t>
            </w: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Кража, грабеж, разбой, вандализм, вымогательство.</w:t>
            </w:r>
          </w:p>
        </w:tc>
        <w:tc>
          <w:tcPr>
            <w:tcW w:w="2404" w:type="dxa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Вандализм (1 балл)</w:t>
            </w: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 правильных ответов.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теории права выделяют следующие структурные элементы правосознания: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Правовая доктрина;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Правовая идеология;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Правовая аксиология;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Правовая гносеология;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Правовая психология.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БД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Абсолютными правоотношениями в теории права называют следующие правоотношения: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А. Правоотношения, в которых точно определены все участники – лица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управомоченные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обязанные;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Примером таких правоотношений являются отношения собственности, авторство;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Правоотношения, возникающие на основе норм материального права;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Правоотношения, которые характеризуются равенством прав участников;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Д. В таких правоотношениях известен только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управомоченный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субъект, все остальные потенциальные участники считаются обязанными.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Трудовой кодекс РФ прямо ЗАПРЕЩАЕТ устанавливать испытательный срок для определенных категорий работников. Укажите эти категории: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Несовершеннолетние работники;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Работники, принимаемые на работу по срочному трудовому договору;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Работники, принимаемые на работу в малые предприятия (до 35 человек; для розничной торговли и бытового обслуживания населения – до 20 человек);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Лица, избранные по конкурсу на замещение соответствующей должности;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Лиц, избранных на выборную должность на оплачиваемую работу;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Работники, направляемые на работу за границу.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Согласно Трудовому кодексу РФ допускается с согласия работника отозвать его из отпуска. Однако Трудовой кодекс прямо ЗАПРЕЩАЕТ отзыв некоторых работников из отпуска. Выберете из приведённого ниже перечня соответствующие категории: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Работники в возрасте до восемнадцати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Беременные женщины;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Женщины с детьми до четырнадцати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Педагогические работники;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Работники, занятые на работах с вредными и (или) опасными условиями труда;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Творческие работники.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Гражданский кодекс закрепляет свободу договора. Однако свобода договора может ограничиваться. Укажите из приведённого ниже перечня предусмотренные гражданским законодательством основания ограничения свободы договора.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Запрет понуждения к заключению договора;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Возможность заключить смешанный договор;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Договор должен соответствовать обязательным для сторон правилам, установленным законом и иными правовыми актами (императивным нормам);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Обязанность для лиц, осуществляющих предпринимательскую и иную приносящую доход деятельность, заключить публичный договор.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ВГ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ниже понятий НЕ являются основаниями прекращения обязательств: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Отступное;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Зачет;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Прощение долга;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Неустойка;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Деликт;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Конвалидация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ничтожной сделки.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Преступления, совершенные по неосторожности, по критерию характера и степени общественной опасности могут быть следующих категорий: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Преступлениями небольшой тяжести;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Преступлениями средней тяжести;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Тяжкими преступлениями;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Особо тяжкими преступлениями.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Какие деяния, согласно Уголовному кодексу, рассматриваются как «неоконченное преступление»: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Невиновное причинение вредя;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Юридический казус;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Приготовление к преступлению;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Покушение на совершение преступления;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Четко сформировавшийся умысел на совершение преступления;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Рецидив.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За какие преступления, из перечисленных ниже, уголовная ответственность наступает с 14 лет?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Умышленное причинение средней тяжести вреда здоровью;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Вымогательство;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Мошенничество;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Грабеж;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Умышленное уничтожение или повреждение имущества при отягчающих обстоятельствах;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Клевета.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АБГД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Какой рецидив, согласно Уголовному кодексу РФ, признается опасным: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Совершение лицом тяжкого преступления, за которое оно осуждается к реальному лишению свободы, если ранее это лицо два или более раза было осуждено за умышленное преступление средней тяжести к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Совершение лицом тяжкого преступления, если ранее оно было осуждено за тяжкое или особо тяжкое преступление к реальному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Совершение лицом тяжкого преступления, за которое оно осуждается к реальному лишению свободы, если ранее это лицо два раза было осуждено за тяжкое преступление к реальному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Совершение лицом особо тяжкого преступления, если ранее оно два раза было осуждено за тяжкое преступление или ранее осуждалось за особо тяжкое преступление.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</w:t>
            </w:r>
            <w:r w:rsidR="0085246B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Уровень государственной власти с предметами ведения: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– Ведение Российской Федерации;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– Ведение субъектов Российской Федерации.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Метрологическая служба;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Сельское хозяйство;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Защита института брака как союза мужчины и женщины;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Организация публичной власти;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Общие вопросы молодежной политики;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связь;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Обеспечение безопасности личности, общества и государства при применении информационных технологий, обороте цифровых данных. </w:t>
            </w:r>
          </w:p>
        </w:tc>
        <w:tc>
          <w:tcPr>
            <w:tcW w:w="2404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АГЕ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Б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с полномочиями: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– Президент РФ;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– Государственная Дума;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– Совет Федерации.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Выдвижение обвинения против Президента РФ в целях отрешения его от должности;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Назначение заместителя Председателя Счетной палаты;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Назначение на должность Председателя Счетной палаты;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Назначает Генерального прокурора РФ;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Д. Формирует Государственный Совет Российской Федерации; 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Назначение и освобождение от должности Председателя Центрального банка;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Заслушивание ежегодных докладов Генерального прокурора Российской Федерации о состоянии законности и правопорядка в Российской Федерации.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C2BC4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ВЖ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недействительных сделок: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Оспоримые сделки;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Ничтожные сделки.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Сделка, совершенная под влиянием заблуждения;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Мнимая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Притворная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Кабальная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Сделка, совершенная несовершеннолетним, не достигшим четырнадцати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Сделка по распоряжению имуществом, совершенная без согласия попечителя гражданином, ограниченным судом в дееспособности.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АГЕ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БВД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юридических лиц: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Коммерческие юридические лица;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Некоммерческие юридические лица.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Государственное унитарное предприятие;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Община коренных малочисленных народов;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Государственная корпорация;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Общество с ограниченной ответственностью;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Профессиональный союз;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Товарищество на вере.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АГЕ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БВД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юридических лиц: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Унитарные юридические лица;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Корпоративные юридические лица.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Товарищество на вере;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Крестьянское хозяйство;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Религиозная организация;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Государственная корпорация;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Автономная некоммерческая организация;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Потребительский кооператив.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ВГД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АБЕ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Основания приобретения права собственности с основаниями прекращения права собственности: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Основания возникновения право собственности;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Основания прекращения права собственности: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Реквизиция;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Самовольная постройка;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Конфискация;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Клад;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Находка;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Гибель имущества;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Выкуп бесхозяйно содержимых культурных ценностей.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БГД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АВЕЖ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Страны с правовыми семьями: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Романо-германская правовая семья;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Англо-саксонская правовая семья.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Великобритания;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Франция;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Голландия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Литва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Австралия;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Австрия;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З. Новая Зеландия;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И. Канада.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БВГДЖ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АЕЗИ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Случаи расторжения трудового договора с основаниями: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По инициативе работодателя;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По обстоятельствам, не зависящим от воли сторон;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Вследствие нарушения правил заключения трудового договора.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Призыв работника на военную службу;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на работе работника, ранее выполнявшего эту работу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соответствующего документа об образовании;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приговора суда о лишении конкретного лица права занимать определенные должности или заниматься определенной деятельностью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работы, противопоказанной данному работнику по состоянию здоровья;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Ликвидация организации;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З. Предоставление работником подложных документов;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Неизбрание</w:t>
            </w:r>
            <w:proofErr w:type="spellEnd"/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должность;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К. Несоответствие работника занимаемой должности.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ЖЗК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АБИ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ВДЕ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Нерабочие праздничные дни (в соответствии с Трудовым кодексом РФ) и памятные дни, не являющиеся нерабочими: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Нерабочие праздничные дни;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Памятные даты, не являющиеся нерабочими.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12 декабря (День Конституции РФ);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12 января (День работников Прокуратуры);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10 декабря (Международный день прав человека);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8 марта (Международный женский день);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1 мая (Праздник весны и труда);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7 января (Рождество Христово);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5 октября (День учителя);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З. 1 сентября (День знаний).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ГДЕ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АБВЖЗ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Основания освобождения от уголовной ответственности и основания освобождения от уголовной ответственности.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Основания освобождения от уголовной ответственности;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Основания освобождения от уголовного наказания.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Деятельное раскаяние;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Изменение обстановки;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Болезнь;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Судебный штраф;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Отсрочка отбывания наказания;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Примирение с потерпевшим.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АГЕ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БВД</w:t>
            </w:r>
          </w:p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термин.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 баллов)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 - умышленное совместное участие двух или более лиц в совершении умышленного преступления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Соучастие в преступлении (можно – соучастие)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осквернение зданий или иных сооружений, порча имущества на общественном транспорте или в иных общественных местах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Вандализм.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совершение умышленного преступления лицом, имеющим судимость за ранее совершенное умышленное преступление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Рецидив преступлений. (можно: рецидив)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вещь, предназначенная для обслуживания другой, главной, вещи и связанная с ней общим назначением.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уполномочие, выдаваемое одним лицом другому лицу или другим лицам для представительства перед третьими лицами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ограниченного пользования чужим земельным участком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 сторон о замене первоначального обязательства, существовавшего между ними, другим обязательством между теми же лицами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Новация.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основной документ о трудовой деятельности и трудовом стаже работника.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книжка.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увольнение работников по инициативе работодателя в связи с их участием в коллективном трудовом споре или в забастовке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Локаут.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2BC4" w:rsidRPr="00E92E5C" w:rsidTr="005F6B63">
        <w:tc>
          <w:tcPr>
            <w:tcW w:w="9345" w:type="dxa"/>
            <w:gridSpan w:val="4"/>
          </w:tcPr>
          <w:p w:rsidR="00CC2BC4" w:rsidRPr="00E92E5C" w:rsidRDefault="00E00EAC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bookmarkStart w:id="0" w:name="_GoBack"/>
            <w:bookmarkEnd w:id="0"/>
            <w:r w:rsidR="00CC2BC4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баллов)</w:t>
            </w: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Заслуженный артист России гр. Мишин управлял своей яхтой, на борту которого находилась его знакомая гр-ка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Курсачева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. После резкого поворота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Курсачева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выпала из яхты и скончалась. Гр. Мишин был осужден за причинение смерти по неосторожности, в качестве дополнительного вида наказания, суд лишил его звания «Заслуженный артист России». </w:t>
            </w:r>
          </w:p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 ли суд? Ответ обоснуйте. 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не прав. (1 балл)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соответствии с УК РФ лишение специальных почетных званий возможно только при совершении тяжкого или особо тяжкого преступления. Причинение смерти по неосторожности является преступлением средней тяжести. (2 балла)</w:t>
            </w: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Гр. Тяжелый устроился на работу грузчиком, в конце месяца — период выплаты заработной платы, бригадир заявил, что часть заработной платы — 10 тысяч рублей, будет выдаваться разгружаемым ими товаром — бумажными салфетками по себестоимости, чтобы грузчики могли продать этот товар по рыночной стоимости и получить дополнительную прибыль. Зарплата Тяжелого — 30 тысяч рублей. </w:t>
            </w:r>
          </w:p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 ли бригадир? Ответ обоснуйте. 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 не прав. (1 балл)</w:t>
            </w:r>
          </w:p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соответствии с ТК РФ в натуральной форме можно выплачивать только 20 процентов заработной платы. В данном случае бригадир предлагает выдавать 33 процента заработной платы в натуре. (2 балла)</w:t>
            </w: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75FF9" w:rsidRPr="00E92E5C" w:rsidRDefault="00F75FF9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Трое приятелей Иванов, Петров, Сидоров решили написать на одном из кирпичных заборов надпись: «Хвала коммунистическому строю». Оказалось, что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забор принадлежал </w:t>
            </w:r>
            <w:proofErr w:type="gram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компании  ООО</w:t>
            </w:r>
            <w:proofErr w:type="gram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«Стройматериалы Сибири». Генеральный директор указанной компании потребовал выплаты от Иванова всей суммы причиненного вреда имуществу юридического лица. Иванов возразил, что трое друзей совершали противоправное деяние совместно и должны нести ответственность в равных долях — по 1/3. </w:t>
            </w:r>
          </w:p>
          <w:p w:rsidR="00CC2BC4" w:rsidRPr="00E92E5C" w:rsidRDefault="00F75FF9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Кто прав в данной ситуации? Ответ обоснуйте.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gridSpan w:val="2"/>
          </w:tcPr>
          <w:p w:rsidR="00F75FF9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 генеральный директор. (1 балл)</w:t>
            </w:r>
          </w:p>
          <w:p w:rsidR="00CC2BC4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ГК РФ при совместном деликте (причинении вреда) </w:t>
            </w:r>
            <w:proofErr w:type="spellStart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причинители</w:t>
            </w:r>
            <w:proofErr w:type="spellEnd"/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несут ответственность солидарно, то есть лицо может требовать выплаты всей суммы от одного лица или от нескольких в равных долях, выплативший всю сумму вреда вправе требовать возврата переплаченных сумм. В данном случае генеральный директор мог требовать выплаты всей суммы причиненного вреда от Иванова. (2 балла)</w:t>
            </w: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0" w:type="dxa"/>
          </w:tcPr>
          <w:p w:rsidR="00E92E5C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Суд удовлетворил иск к гр. Иванову о признании его недостойным наследником. В обосновании суд установил, что Иванов не выплачивал алименты на содержание своей матери, поэтому к нему применяются правила ст. 1117 ГК РФ (Недостойные наследники). Гр. Иванов посчитал, что такое применение ГК РФ не соответствует Конституции Российской Федерации, так как мать Иванова не подавала иск в суд о взыскании алиментов с сына. Иванов считал, что дополнительны</w:t>
            </w:r>
            <w:r w:rsidR="00E92E5C" w:rsidRPr="00E92E5C">
              <w:rPr>
                <w:rFonts w:ascii="Times New Roman" w:hAnsi="Times New Roman" w:cs="Times New Roman"/>
                <w:sz w:val="24"/>
                <w:szCs w:val="24"/>
              </w:rPr>
              <w:t>е денежные средства ей не нужны.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5FF9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Свои доводы он изложил в жалобе </w:t>
            </w:r>
            <w:r w:rsidR="00F75FF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 Конституционный Суд РФ. </w:t>
            </w:r>
          </w:p>
          <w:p w:rsidR="00CC2BC4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Примет ли КС РФ жалобу гр. Иванова</w:t>
            </w:r>
            <w:r w:rsidR="00E92E5C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действующей редакцией Конституции</w:t>
            </w:r>
            <w:r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? Ответ обоснуйте.</w:t>
            </w:r>
          </w:p>
        </w:tc>
        <w:tc>
          <w:tcPr>
            <w:tcW w:w="3113" w:type="dxa"/>
            <w:gridSpan w:val="2"/>
          </w:tcPr>
          <w:p w:rsidR="00E92E5C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Нет, не примет. (1 балл)</w:t>
            </w:r>
          </w:p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РФ, граждане могут подавать жалобу в Конституционный Суд РФ только после исчерпания иных способна защиты своего права (после апелляции). (2 балла)</w:t>
            </w:r>
          </w:p>
        </w:tc>
      </w:tr>
    </w:tbl>
    <w:p w:rsidR="00C76CBB" w:rsidRPr="00E92E5C" w:rsidRDefault="00C76CBB" w:rsidP="00E92E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E92E5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A4A" w:rsidRDefault="00913A4A" w:rsidP="001508C8">
      <w:pPr>
        <w:spacing w:after="0" w:line="240" w:lineRule="auto"/>
      </w:pPr>
      <w:r>
        <w:separator/>
      </w:r>
    </w:p>
  </w:endnote>
  <w:endnote w:type="continuationSeparator" w:id="0">
    <w:p w:rsidR="00913A4A" w:rsidRDefault="00913A4A" w:rsidP="0015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7899"/>
      <w:docPartObj>
        <w:docPartGallery w:val="Page Numbers (Bottom of Page)"/>
        <w:docPartUnique/>
      </w:docPartObj>
    </w:sdtPr>
    <w:sdtEndPr/>
    <w:sdtContent>
      <w:p w:rsidR="001508C8" w:rsidRDefault="001508C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EAC">
          <w:rPr>
            <w:noProof/>
          </w:rPr>
          <w:t>10</w:t>
        </w:r>
        <w:r>
          <w:fldChar w:fldCharType="end"/>
        </w:r>
      </w:p>
    </w:sdtContent>
  </w:sdt>
  <w:p w:rsidR="001508C8" w:rsidRDefault="001508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A4A" w:rsidRDefault="00913A4A" w:rsidP="001508C8">
      <w:pPr>
        <w:spacing w:after="0" w:line="240" w:lineRule="auto"/>
      </w:pPr>
      <w:r>
        <w:separator/>
      </w:r>
    </w:p>
  </w:footnote>
  <w:footnote w:type="continuationSeparator" w:id="0">
    <w:p w:rsidR="00913A4A" w:rsidRDefault="00913A4A" w:rsidP="00150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32"/>
    <w:rsid w:val="001508C8"/>
    <w:rsid w:val="004C0532"/>
    <w:rsid w:val="006E6656"/>
    <w:rsid w:val="0085246B"/>
    <w:rsid w:val="00913A4A"/>
    <w:rsid w:val="00A70CA3"/>
    <w:rsid w:val="00C76CBB"/>
    <w:rsid w:val="00CC2BC4"/>
    <w:rsid w:val="00DF4FC3"/>
    <w:rsid w:val="00E00EAC"/>
    <w:rsid w:val="00E92E5C"/>
    <w:rsid w:val="00E979E9"/>
    <w:rsid w:val="00EE3579"/>
    <w:rsid w:val="00F7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DB71"/>
  <w15:chartTrackingRefBased/>
  <w15:docId w15:val="{31A19FEF-40BA-45BC-ACF5-42331F07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70CA3"/>
    <w:rPr>
      <w:color w:val="0000FF"/>
      <w:u w:val="single"/>
    </w:rPr>
  </w:style>
  <w:style w:type="paragraph" w:customStyle="1" w:styleId="1">
    <w:name w:val="Основной текст1"/>
    <w:rsid w:val="00CC2B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header"/>
    <w:basedOn w:val="a"/>
    <w:link w:val="a6"/>
    <w:uiPriority w:val="99"/>
    <w:unhideWhenUsed/>
    <w:rsid w:val="0015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8C8"/>
  </w:style>
  <w:style w:type="paragraph" w:styleId="a7">
    <w:name w:val="footer"/>
    <w:basedOn w:val="a"/>
    <w:link w:val="a8"/>
    <w:uiPriority w:val="99"/>
    <w:unhideWhenUsed/>
    <w:rsid w:val="0015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362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2020-09-17T15:03:00Z</dcterms:created>
  <dcterms:modified xsi:type="dcterms:W3CDTF">2020-09-21T11:10:00Z</dcterms:modified>
</cp:coreProperties>
</file>